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w:t>
      </w:r>
      <w:proofErr w:type="gramStart"/>
      <w:r w:rsidR="00A044CC" w:rsidRPr="00B43A6A">
        <w:rPr>
          <w:rFonts w:ascii="Arial" w:eastAsia="Calibri" w:hAnsi="Arial" w:cs="Arial"/>
          <w:color w:val="000000"/>
          <w:sz w:val="24"/>
          <w:szCs w:val="24"/>
          <w:lang w:eastAsia="en-GB"/>
        </w:rPr>
        <w:t>Report</w:t>
      </w:r>
      <w:proofErr w:type="gramEnd"/>
      <w:r w:rsidR="00A044CC" w:rsidRPr="00B43A6A">
        <w:rPr>
          <w:rFonts w:ascii="Arial" w:eastAsia="Calibri" w:hAnsi="Arial" w:cs="Arial"/>
          <w:color w:val="000000"/>
          <w:sz w:val="24"/>
          <w:szCs w:val="24"/>
          <w:lang w:eastAsia="en-GB"/>
        </w:rPr>
        <w:t xml:space="preserve"> the Buyer shall determine what should be included. Any other disagreement in connection with Transparency Reports </w:t>
      </w:r>
      <w:proofErr w:type="gramStart"/>
      <w:r w:rsidR="00A044CC" w:rsidRPr="00B43A6A">
        <w:rPr>
          <w:rFonts w:ascii="Arial" w:eastAsia="Calibri" w:hAnsi="Arial" w:cs="Arial"/>
          <w:color w:val="000000"/>
          <w:sz w:val="24"/>
          <w:szCs w:val="24"/>
          <w:lang w:eastAsia="en-GB"/>
        </w:rPr>
        <w:t>shall be treated</w:t>
      </w:r>
      <w:proofErr w:type="gramEnd"/>
      <w:r w:rsidR="00A044CC" w:rsidRPr="00B43A6A">
        <w:rPr>
          <w:rFonts w:ascii="Arial" w:eastAsia="Calibri" w:hAnsi="Arial" w:cs="Arial"/>
          <w:color w:val="000000"/>
          <w:sz w:val="24"/>
          <w:szCs w:val="24"/>
          <w:lang w:eastAsia="en-GB"/>
        </w:rPr>
        <w:t xml:space="preserve">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bookmarkStart w:id="0" w:name="_GoBack"/>
      <w:bookmarkEnd w:id="0"/>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5DC" w:rsidRDefault="00FA75DC">
      <w:pPr>
        <w:spacing w:after="0" w:line="240" w:lineRule="auto"/>
      </w:pPr>
      <w:r>
        <w:separator/>
      </w:r>
    </w:p>
  </w:endnote>
  <w:endnote w:type="continuationSeparator" w:id="0">
    <w:p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5DC" w:rsidRDefault="00FA75DC">
      <w:pPr>
        <w:spacing w:after="0" w:line="240" w:lineRule="auto"/>
      </w:pPr>
      <w:r>
        <w:separator/>
      </w:r>
    </w:p>
  </w:footnote>
  <w:footnote w:type="continuationSeparator" w:id="0">
    <w:p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34421B">
    <w:pPr>
      <w:pStyle w:val="Header"/>
    </w:pPr>
    <w:r>
      <w:rPr>
        <w:b/>
      </w:rPr>
      <w:t>Order</w:t>
    </w:r>
    <w:r w:rsidR="00A044CC" w:rsidRPr="00C77BC3">
      <w:rPr>
        <w:b/>
      </w:rPr>
      <w:t xml:space="preserve"> Schedule 1 (Transparency Reports)</w:t>
    </w:r>
  </w:p>
  <w:p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0D93E8-CD3B-47AB-89E0-2236F6F16EF3}"/>
</file>

<file path=customXml/itemProps2.xml><?xml version="1.0" encoding="utf-8"?>
<ds:datastoreItem xmlns:ds="http://schemas.openxmlformats.org/officeDocument/2006/customXml" ds:itemID="{C8D8A505-194E-4431-BB92-24BDD54192AF}"/>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2021-08-17T14:33:00Z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